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172075" cy="1371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ST. ANN SCHOOL FAMILY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INTENT to ENROLL SIBLING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our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EARLY CHILDHOOD PROGRAM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now accepting applications for new students for the 2020-2021 school year. We want our current families to be aware that there is strong interest in our Pre-K 3, Pre-K 4 and Kindergarten programs. We will give priority to current St. Ann families if they intend to enroll a sibling in one of these programs. Please fill out this form and begin the online registration process so that we can ensure a place for your child next year. Instructions and the link for online registration can be found on St. Ann’s website on the Admissions page.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BY FRIDAY, DECEMBER 20, 2019. </w:t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2020-2021 ENROLLMENT IN PRE-K 3, PRE-K 4 AND KINDERGARTEN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NAME_________________________________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STUDENT NAME:______________________ DOB:________ INCOMING GRADE______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STUDENT NAME:______________________ DOB:________ INCOMING GRADE______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STUDENT NAME:______________________ DOB:________ INCOMING GRADE______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 Requirements: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Pre-K 3 children must be 3 years old on or before August 31,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Pre-K 4 children must be 4 years old on or before August 31,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Kindergarten children must be 5 years old on or before August 31, 2020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b36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oLNKLp6CpT5TC7T8I3x2cm2Ww==">AMUW2mUkd1Y9tlfCpCZt4qTA/XlYY9sIELpwad7f5db++zyQenxYUnJWZqmOG3IDO77qwF3p+AtBjavBMVmAqj/z87IKKmM4YV8GFWTSzLR2cZ2+y35n8OI=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